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26" w:rsidRPr="005449BF" w:rsidRDefault="00F47A26" w:rsidP="00F47A26">
      <w:pPr>
        <w:rPr>
          <w:b/>
        </w:rPr>
      </w:pPr>
      <w:r w:rsidRPr="005449BF">
        <w:rPr>
          <w:rFonts w:hint="eastAsia"/>
          <w:b/>
        </w:rPr>
        <w:t>≪授賞式のプログラム≫</w:t>
      </w:r>
    </w:p>
    <w:p w:rsidR="00F47A26" w:rsidRDefault="00F47A26" w:rsidP="005449B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はじめに</w:t>
      </w:r>
    </w:p>
    <w:p w:rsidR="00F47A26" w:rsidRDefault="00F47A26" w:rsidP="005449B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部門賞の発表</w:t>
      </w:r>
    </w:p>
    <w:p w:rsidR="00F47A26" w:rsidRDefault="00F47A26" w:rsidP="005449BF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技術賞</w:t>
      </w:r>
    </w:p>
    <w:p w:rsidR="00F47A26" w:rsidRDefault="00F47A26" w:rsidP="005449BF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デザイン賞</w:t>
      </w:r>
    </w:p>
    <w:p w:rsidR="00F47A26" w:rsidRDefault="00F47A26" w:rsidP="005449BF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アイデア賞</w:t>
      </w:r>
    </w:p>
    <w:p w:rsidR="00F47A26" w:rsidRDefault="00F47A26" w:rsidP="005449B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グランプリの発表</w:t>
      </w:r>
    </w:p>
    <w:p w:rsidR="0038241B" w:rsidRDefault="00F47A26" w:rsidP="005449B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総評</w:t>
      </w:r>
      <w:bookmarkStart w:id="0" w:name="_GoBack"/>
      <w:bookmarkEnd w:id="0"/>
    </w:p>
    <w:sectPr w:rsidR="003824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4E7E"/>
    <w:multiLevelType w:val="hybridMultilevel"/>
    <w:tmpl w:val="FAF66C1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2F3079"/>
    <w:multiLevelType w:val="hybridMultilevel"/>
    <w:tmpl w:val="BE84658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9">
      <w:start w:val="1"/>
      <w:numFmt w:val="irohaFullWidth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26"/>
    <w:rsid w:val="0038241B"/>
    <w:rsid w:val="005449BF"/>
    <w:rsid w:val="00F4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8E2026-0937-45DE-A23F-459D60E5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9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2</cp:revision>
  <dcterms:created xsi:type="dcterms:W3CDTF">2016-12-21T12:52:00Z</dcterms:created>
  <dcterms:modified xsi:type="dcterms:W3CDTF">2016-12-21T12:54:00Z</dcterms:modified>
</cp:coreProperties>
</file>